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Cs/>
          <w:sz w:val="21"/>
          <w:szCs w:val="21"/>
        </w:rPr>
      </w:pPr>
    </w:p>
    <w:p>
      <w:pPr>
        <w:jc w:val="center"/>
        <w:rPr>
          <w:rFonts w:hint="eastAsia" w:ascii="黑体" w:hAnsi="黑体" w:eastAsia="黑体" w:cs="黑体"/>
          <w:b/>
          <w:bCs w:val="0"/>
          <w:sz w:val="28"/>
          <w:szCs w:val="28"/>
        </w:rPr>
      </w:pPr>
      <w:r>
        <w:rPr>
          <w:rFonts w:hint="eastAsia" w:ascii="黑体" w:hAnsi="黑体" w:eastAsia="黑体" w:cs="黑体"/>
          <w:b/>
          <w:bCs w:val="0"/>
          <w:sz w:val="28"/>
          <w:szCs w:val="28"/>
        </w:rPr>
        <w:t>湖北商贸学院2022年普通专升本考试</w:t>
      </w:r>
    </w:p>
    <w:p>
      <w:pPr>
        <w:jc w:val="center"/>
        <w:rPr>
          <w:rFonts w:hint="eastAsia" w:ascii="黑体" w:hAnsi="黑体" w:eastAsia="黑体" w:cs="黑体"/>
          <w:b/>
          <w:bCs w:val="0"/>
          <w:sz w:val="28"/>
          <w:szCs w:val="28"/>
        </w:rPr>
      </w:pPr>
      <w:r>
        <w:rPr>
          <w:rFonts w:hint="eastAsia" w:ascii="黑体" w:hAnsi="黑体" w:eastAsia="黑体" w:cs="黑体"/>
          <w:b/>
          <w:bCs w:val="0"/>
          <w:sz w:val="28"/>
          <w:szCs w:val="28"/>
        </w:rPr>
        <w:t>《学前教育学》</w:t>
      </w:r>
      <w:r>
        <w:rPr>
          <w:rFonts w:hint="eastAsia" w:ascii="黑体" w:hAnsi="黑体" w:eastAsia="黑体" w:cs="黑体"/>
          <w:b/>
          <w:bCs w:val="0"/>
          <w:sz w:val="28"/>
          <w:szCs w:val="28"/>
          <w:lang w:val="en-US" w:eastAsia="zh-CN"/>
        </w:rPr>
        <w:t>课程</w:t>
      </w:r>
      <w:r>
        <w:rPr>
          <w:rFonts w:hint="eastAsia" w:ascii="黑体" w:hAnsi="黑体" w:eastAsia="黑体" w:cs="黑体"/>
          <w:b/>
          <w:bCs w:val="0"/>
          <w:sz w:val="28"/>
          <w:szCs w:val="28"/>
        </w:rPr>
        <w:t>考试大纲</w:t>
      </w:r>
    </w:p>
    <w:p>
      <w:pPr>
        <w:pStyle w:val="2"/>
        <w:rPr>
          <w:rFonts w:hint="eastAsia" w:ascii="宋体" w:hAnsi="宋体" w:eastAsia="宋体" w:cs="宋体"/>
          <w:sz w:val="21"/>
          <w:szCs w:val="21"/>
        </w:rPr>
      </w:pPr>
    </w:p>
    <w:p>
      <w:pPr>
        <w:adjustRightInd w:val="0"/>
        <w:snapToGrid w:val="0"/>
        <w:spacing w:line="360" w:lineRule="auto"/>
        <w:ind w:firstLine="422" w:firstLineChars="200"/>
        <w:rPr>
          <w:rFonts w:hint="eastAsia" w:ascii="宋体" w:hAnsi="宋体" w:eastAsia="宋体" w:cs="宋体"/>
          <w:kern w:val="0"/>
          <w:sz w:val="21"/>
          <w:szCs w:val="21"/>
        </w:rPr>
      </w:pPr>
      <w:r>
        <w:rPr>
          <w:rFonts w:hint="eastAsia" w:ascii="宋体" w:hAnsi="宋体" w:eastAsia="宋体" w:cs="宋体"/>
          <w:b/>
          <w:kern w:val="0"/>
          <w:sz w:val="21"/>
          <w:szCs w:val="21"/>
        </w:rPr>
        <w:t>一、考核目的</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专升本考试是现阶段高等教育质量工程的重要举措之一，是针对有志向升入本科专业继续学习的专科生专门举行的一种具有选拔性功能的考试。《学前教育学》是学前教育本科专业的必修课程，也是报考学前教育专业专升本必备的重要课程，其考核内容、目标和命题充分体现本专业的学科性质与特点。本</w:t>
      </w:r>
      <w:r>
        <w:rPr>
          <w:rFonts w:hint="eastAsia" w:ascii="宋体" w:hAnsi="宋体" w:cs="宋体"/>
          <w:kern w:val="0"/>
          <w:sz w:val="21"/>
          <w:szCs w:val="21"/>
          <w:lang w:val="en-US" w:eastAsia="zh-CN"/>
        </w:rPr>
        <w:t>课程</w:t>
      </w:r>
      <w:r>
        <w:rPr>
          <w:rFonts w:hint="eastAsia" w:ascii="宋体" w:hAnsi="宋体" w:eastAsia="宋体" w:cs="宋体"/>
          <w:kern w:val="0"/>
          <w:sz w:val="21"/>
          <w:szCs w:val="21"/>
        </w:rPr>
        <w:t>旨在考核学生掌握学前教育专业的基础理论知识和相关基本技能。</w:t>
      </w:r>
    </w:p>
    <w:p>
      <w:pPr>
        <w:numPr>
          <w:ilvl w:val="0"/>
          <w:numId w:val="1"/>
        </w:numPr>
        <w:adjustRightInd w:val="0"/>
        <w:snapToGrid w:val="0"/>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适用专业</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学前教育专业</w:t>
      </w:r>
      <w:bookmarkStart w:id="0" w:name="_GoBack"/>
      <w:bookmarkEnd w:id="0"/>
    </w:p>
    <w:p>
      <w:pPr>
        <w:adjustRightInd w:val="0"/>
        <w:snapToGrid w:val="0"/>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三、参考教材</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cs="宋体"/>
          <w:kern w:val="0"/>
          <w:sz w:val="21"/>
          <w:szCs w:val="21"/>
          <w:lang w:eastAsia="zh-CN"/>
        </w:rPr>
        <w:t>《</w:t>
      </w:r>
      <w:r>
        <w:rPr>
          <w:rFonts w:hint="eastAsia" w:ascii="宋体" w:hAnsi="宋体" w:eastAsia="宋体" w:cs="宋体"/>
          <w:kern w:val="0"/>
          <w:sz w:val="21"/>
          <w:szCs w:val="21"/>
        </w:rPr>
        <w:t>学前教育原理（第1版）</w:t>
      </w:r>
      <w:r>
        <w:rPr>
          <w:rFonts w:hint="eastAsia" w:ascii="宋体" w:hAnsi="宋体" w:cs="宋体"/>
          <w:kern w:val="0"/>
          <w:sz w:val="21"/>
          <w:szCs w:val="21"/>
          <w:lang w:eastAsia="zh-CN"/>
        </w:rPr>
        <w:t>》</w:t>
      </w:r>
      <w:r>
        <w:rPr>
          <w:rFonts w:hint="eastAsia" w:ascii="宋体" w:hAnsi="宋体" w:eastAsia="宋体" w:cs="宋体"/>
          <w:kern w:val="0"/>
          <w:sz w:val="21"/>
          <w:szCs w:val="21"/>
        </w:rPr>
        <w:t xml:space="preserve">[M].蔡迎旗.武汉：华中师范大学出版社，2017年12月. </w:t>
      </w:r>
    </w:p>
    <w:p>
      <w:pPr>
        <w:pStyle w:val="2"/>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694180" cy="2345055"/>
            <wp:effectExtent l="19050" t="0" r="1195" b="0"/>
            <wp:docPr id="7" name="图片 4" descr="E4700155430F9258EE549D019B5007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E4700155430F9258EE549D019B50076F"/>
                    <pic:cNvPicPr>
                      <a:picLocks noChangeAspect="1"/>
                    </pic:cNvPicPr>
                  </pic:nvPicPr>
                  <pic:blipFill>
                    <a:blip r:embed="rId5"/>
                    <a:srcRect l="2270" r="1921" b="284"/>
                    <a:stretch>
                      <a:fillRect/>
                    </a:stretch>
                  </pic:blipFill>
                  <pic:spPr>
                    <a:xfrm>
                      <a:off x="0" y="0"/>
                      <a:ext cx="1691894" cy="2342030"/>
                    </a:xfrm>
                    <a:prstGeom prst="rect">
                      <a:avLst/>
                    </a:prstGeom>
                  </pic:spPr>
                </pic:pic>
              </a:graphicData>
            </a:graphic>
          </wp:inline>
        </w:drawing>
      </w:r>
    </w:p>
    <w:p>
      <w:pPr>
        <w:ind w:firstLine="420" w:firstLineChars="200"/>
        <w:rPr>
          <w:rFonts w:hint="eastAsia" w:ascii="宋体" w:hAnsi="宋体" w:eastAsia="宋体" w:cs="宋体"/>
          <w:b/>
          <w:kern w:val="0"/>
          <w:sz w:val="21"/>
          <w:szCs w:val="21"/>
        </w:rPr>
      </w:pPr>
      <w:r>
        <w:rPr>
          <w:rFonts w:hint="eastAsia" w:ascii="宋体" w:hAnsi="宋体" w:eastAsia="宋体" w:cs="宋体"/>
          <w:kern w:val="0"/>
          <w:sz w:val="21"/>
          <w:szCs w:val="21"/>
        </w:rPr>
        <w:t xml:space="preserve">  </w:t>
      </w:r>
      <w:r>
        <w:rPr>
          <w:rFonts w:hint="eastAsia" w:ascii="宋体" w:hAnsi="宋体" w:eastAsia="宋体" w:cs="宋体"/>
          <w:b/>
          <w:kern w:val="0"/>
          <w:sz w:val="21"/>
          <w:szCs w:val="21"/>
        </w:rPr>
        <w:t>四、考试内容</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学前教育学》课程考核旨在检测报考专升本的学生是否具备学前教育专业的基础知识和基本能力，具体包括：掌握现代学前教育的基本概念、基础知识和基本原理；了解学前教育理论的发展历程与动态；明确不同年龄段学龄前儿童的心理特征和教育要领；树立热爱幼儿教育事业的态度，具备科学的教育观念与行为；具有编制与实施具体教育教学方案的初步能力和对学龄前儿童实施科学保育和教育的基本技能。考试</w:t>
      </w:r>
      <w:r>
        <w:rPr>
          <w:rFonts w:hint="eastAsia" w:ascii="宋体" w:hAnsi="宋体" w:cs="宋体"/>
          <w:kern w:val="0"/>
          <w:sz w:val="21"/>
          <w:szCs w:val="21"/>
          <w:lang w:val="en-US" w:eastAsia="zh-CN"/>
        </w:rPr>
        <w:t>参考</w:t>
      </w:r>
      <w:r>
        <w:rPr>
          <w:rFonts w:hint="eastAsia" w:ascii="宋体" w:hAnsi="宋体" w:eastAsia="宋体" w:cs="宋体"/>
          <w:kern w:val="0"/>
          <w:sz w:val="21"/>
          <w:szCs w:val="21"/>
        </w:rPr>
        <w:t>内容</w:t>
      </w:r>
      <w:r>
        <w:rPr>
          <w:rFonts w:hint="eastAsia" w:ascii="宋体" w:hAnsi="宋体" w:cs="宋体"/>
          <w:kern w:val="0"/>
          <w:sz w:val="21"/>
          <w:szCs w:val="21"/>
          <w:lang w:val="en-US" w:eastAsia="zh-CN"/>
        </w:rPr>
        <w:t>如下</w:t>
      </w:r>
      <w:r>
        <w:rPr>
          <w:rFonts w:hint="eastAsia" w:ascii="宋体" w:hAnsi="宋体" w:eastAsia="宋体" w:cs="宋体"/>
          <w:kern w:val="0"/>
          <w:sz w:val="21"/>
          <w:szCs w:val="21"/>
        </w:rPr>
        <w:t>：</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（一）学前教育概述</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学前教育与幼儿园、我国学前教育管理体制与发展方针、幼儿园保教工作原则、学前教育与社会的关系</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（二）学前教育理论与流派</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中国学前教育理论发展、国外学前教育理论发展、当代学前教育流派</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（三）学龄前儿童</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学龄前儿童发展、学龄前儿童游戏、学龄前儿童学习、学前教育对学龄前儿童发展的促进作用、儿童观与儿童权利</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 xml:space="preserve">（四）幼儿园教师与师幼关系 </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幼儿园教师的专业素质、幼儿园教师专业发展与学习、师幼关系与师幼互动</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（五）幼儿园一日活动的设计与实施</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幼儿园生活活动的设计与实施、幼儿园教育活动的设计与实施、幼儿园游戏的指导、学前儿童游戏和区角活动的支持与引导</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（六）学前儿童教育五大领域的相关内容</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学前儿童健康教育、语言教育、社会教育、科学教育、艺术教育等五大领域的目标、内容与方法以及基本问题</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（七）幼儿园环境创设与利用</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幼儿园物质环境的创设与利用、幼儿园心理环境的创设与利用、幼儿园的生活制度</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（八）学前教育中的衔接与合作</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幼儿园与小学的衔接、幼儿园与家庭的合作、幼儿园与社区的沟通与合作</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（九）幼儿园的组织与管理</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幼儿园管理规定、幼儿园工作规程、幼儿园教育指导纲要等</w:t>
      </w:r>
    </w:p>
    <w:p>
      <w:pPr>
        <w:adjustRightInd w:val="0"/>
        <w:snapToGrid w:val="0"/>
        <w:spacing w:line="360" w:lineRule="auto"/>
        <w:ind w:firstLine="422" w:firstLineChars="200"/>
        <w:rPr>
          <w:rFonts w:hint="eastAsia" w:ascii="宋体" w:hAnsi="宋体" w:eastAsia="宋体" w:cs="宋体"/>
          <w:b/>
          <w:kern w:val="0"/>
          <w:sz w:val="21"/>
          <w:szCs w:val="21"/>
        </w:rPr>
      </w:pPr>
      <w:r>
        <w:rPr>
          <w:rFonts w:hint="eastAsia" w:ascii="宋体" w:hAnsi="宋体" w:eastAsia="宋体" w:cs="宋体"/>
          <w:b/>
          <w:kern w:val="0"/>
          <w:sz w:val="21"/>
          <w:szCs w:val="21"/>
        </w:rPr>
        <w:t>五、考试形式、题型和分值</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（一）考试形式：</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闭卷考试，满分120分，考试时间</w:t>
      </w:r>
      <w:r>
        <w:rPr>
          <w:rFonts w:hint="eastAsia" w:ascii="宋体" w:hAnsi="宋体" w:cs="宋体"/>
          <w:kern w:val="0"/>
          <w:sz w:val="21"/>
          <w:szCs w:val="21"/>
          <w:lang w:val="en-US" w:eastAsia="zh-CN"/>
        </w:rPr>
        <w:t>90</w:t>
      </w:r>
      <w:r>
        <w:rPr>
          <w:rFonts w:hint="eastAsia" w:ascii="宋体" w:hAnsi="宋体" w:eastAsia="宋体" w:cs="宋体"/>
          <w:kern w:val="0"/>
          <w:sz w:val="21"/>
          <w:szCs w:val="21"/>
        </w:rPr>
        <w:t>分钟。</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（二）试卷题型及分值：</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考试题型六种：单项选择题、判断题、名词解释、简答题、论述题，分析题。</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1.单项选择题（每题1分，20题，共20分）</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2.判断题（每题1分，10题，共10分）</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3.名词解释（每题5分，5题，共25分）</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4.简答题（每题5分，5题，共25分）</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5.论述题（每题10分，2题，共20分）</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6.分析题（每题20分，1题，共20分）</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（三）试题难易度比例</w:t>
      </w:r>
    </w:p>
    <w:p>
      <w:pPr>
        <w:adjustRightInd w:val="0"/>
        <w:snapToGrid w:val="0"/>
        <w:spacing w:line="360" w:lineRule="auto"/>
        <w:ind w:firstLine="420" w:firstLineChars="200"/>
        <w:rPr>
          <w:rFonts w:hint="eastAsia" w:ascii="宋体" w:hAnsi="宋体" w:eastAsia="宋体" w:cs="宋体"/>
          <w:kern w:val="0"/>
          <w:sz w:val="21"/>
          <w:szCs w:val="21"/>
        </w:rPr>
      </w:pPr>
      <w:r>
        <w:rPr>
          <w:rFonts w:hint="eastAsia" w:ascii="宋体" w:hAnsi="宋体" w:eastAsia="宋体" w:cs="宋体"/>
          <w:kern w:val="0"/>
          <w:sz w:val="21"/>
          <w:szCs w:val="21"/>
        </w:rPr>
        <w:t>卷面试题难易度之比：易30﹪、中50﹪、难20﹪。</w:t>
      </w:r>
    </w:p>
    <w:p>
      <w:pPr>
        <w:adjustRightInd w:val="0"/>
        <w:snapToGrid w:val="0"/>
        <w:spacing w:line="360" w:lineRule="auto"/>
        <w:ind w:firstLine="420" w:firstLineChars="200"/>
        <w:rPr>
          <w:rFonts w:hint="eastAsia" w:ascii="宋体" w:hAnsi="宋体" w:eastAsia="宋体" w:cs="宋体"/>
          <w:kern w:val="0"/>
          <w:sz w:val="21"/>
          <w:szCs w:val="21"/>
        </w:rPr>
      </w:pPr>
    </w:p>
    <w:p>
      <w:pPr>
        <w:rPr>
          <w:rFonts w:hint="eastAsia" w:ascii="宋体" w:hAnsi="宋体" w:eastAsia="宋体" w:cs="宋体"/>
          <w:sz w:val="21"/>
          <w:szCs w:val="21"/>
        </w:rPr>
      </w:pPr>
    </w:p>
    <w:p>
      <w:pPr>
        <w:tabs>
          <w:tab w:val="left" w:pos="7468"/>
        </w:tabs>
        <w:rPr>
          <w:rFonts w:hint="eastAsia" w:ascii="宋体" w:hAnsi="宋体" w:eastAsia="宋体" w:cs="宋体"/>
          <w:sz w:val="21"/>
          <w:szCs w:val="21"/>
        </w:rPr>
      </w:pPr>
      <w:r>
        <w:rPr>
          <w:rFonts w:hint="eastAsia" w:ascii="宋体" w:hAnsi="宋体" w:eastAsia="宋体" w:cs="宋体"/>
          <w:sz w:val="21"/>
          <w:szCs w:val="21"/>
        </w:rPr>
        <w:tab/>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2663965"/>
      <w:docPartObj>
        <w:docPartGallery w:val="autotext"/>
      </w:docPartObj>
    </w:sdtPr>
    <w:sdtContent>
      <w:p>
        <w:pPr>
          <w:pStyle w:val="6"/>
          <w:jc w:val="right"/>
        </w:pPr>
        <w:r>
          <w:fldChar w:fldCharType="begin"/>
        </w:r>
        <w:r>
          <w:instrText xml:space="preserve">PAGE   \* MERGEFORMAT</w:instrText>
        </w:r>
        <w:r>
          <w:fldChar w:fldCharType="separate"/>
        </w:r>
        <w:r>
          <w:rPr>
            <w:lang w:val="zh-CN"/>
          </w:rPr>
          <w:t>3</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284ED6"/>
    <w:multiLevelType w:val="singleLevel"/>
    <w:tmpl w:val="62284ED6"/>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FB4EB3"/>
    <w:rsid w:val="0000057A"/>
    <w:rsid w:val="000115DD"/>
    <w:rsid w:val="00026ADB"/>
    <w:rsid w:val="00065A3C"/>
    <w:rsid w:val="000E5229"/>
    <w:rsid w:val="001055B7"/>
    <w:rsid w:val="00136124"/>
    <w:rsid w:val="001E62DB"/>
    <w:rsid w:val="00261807"/>
    <w:rsid w:val="003B59D7"/>
    <w:rsid w:val="003F1296"/>
    <w:rsid w:val="00422D8D"/>
    <w:rsid w:val="00442987"/>
    <w:rsid w:val="004964AD"/>
    <w:rsid w:val="004A569C"/>
    <w:rsid w:val="00512320"/>
    <w:rsid w:val="0051355C"/>
    <w:rsid w:val="00531D04"/>
    <w:rsid w:val="0061586D"/>
    <w:rsid w:val="006276E3"/>
    <w:rsid w:val="006310CB"/>
    <w:rsid w:val="00640410"/>
    <w:rsid w:val="00640E3F"/>
    <w:rsid w:val="00641AA3"/>
    <w:rsid w:val="006826FC"/>
    <w:rsid w:val="006B6D14"/>
    <w:rsid w:val="006C7B24"/>
    <w:rsid w:val="00741520"/>
    <w:rsid w:val="00742C8A"/>
    <w:rsid w:val="007A4706"/>
    <w:rsid w:val="0082245B"/>
    <w:rsid w:val="00842482"/>
    <w:rsid w:val="00867680"/>
    <w:rsid w:val="008900F5"/>
    <w:rsid w:val="008A668A"/>
    <w:rsid w:val="00A858EF"/>
    <w:rsid w:val="00AE4DF4"/>
    <w:rsid w:val="00B14AB8"/>
    <w:rsid w:val="00BF5C42"/>
    <w:rsid w:val="00C6687A"/>
    <w:rsid w:val="00C83FB9"/>
    <w:rsid w:val="00CB4099"/>
    <w:rsid w:val="00D13404"/>
    <w:rsid w:val="00D82026"/>
    <w:rsid w:val="00E01726"/>
    <w:rsid w:val="00E02771"/>
    <w:rsid w:val="00E2433B"/>
    <w:rsid w:val="00EA325D"/>
    <w:rsid w:val="00EC22EF"/>
    <w:rsid w:val="00ED31E5"/>
    <w:rsid w:val="00EF4D34"/>
    <w:rsid w:val="00F137E4"/>
    <w:rsid w:val="00F20F32"/>
    <w:rsid w:val="00F32711"/>
    <w:rsid w:val="00FA2206"/>
    <w:rsid w:val="00FC1EB0"/>
    <w:rsid w:val="00FF5F27"/>
    <w:rsid w:val="01066BBC"/>
    <w:rsid w:val="0170418A"/>
    <w:rsid w:val="2432410C"/>
    <w:rsid w:val="2D7A0008"/>
    <w:rsid w:val="3E0E68FB"/>
    <w:rsid w:val="432257E9"/>
    <w:rsid w:val="51D57FD4"/>
    <w:rsid w:val="5BC70431"/>
    <w:rsid w:val="BFFE1D12"/>
    <w:rsid w:val="F6B29B5F"/>
    <w:rsid w:val="FBFB4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4">
    <w:name w:val="Plain Text"/>
    <w:basedOn w:val="1"/>
    <w:qFormat/>
    <w:uiPriority w:val="0"/>
    <w:rPr>
      <w:rFonts w:ascii="宋体" w:hAnsi="Courier New" w:cs="华文新魏"/>
      <w:szCs w:val="21"/>
    </w:rPr>
  </w:style>
  <w:style w:type="paragraph" w:styleId="5">
    <w:name w:val="Balloon Text"/>
    <w:basedOn w:val="1"/>
    <w:link w:val="12"/>
    <w:qFormat/>
    <w:uiPriority w:val="0"/>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character" w:styleId="11">
    <w:name w:val="page number"/>
    <w:basedOn w:val="10"/>
    <w:qFormat/>
    <w:uiPriority w:val="0"/>
  </w:style>
  <w:style w:type="character" w:customStyle="1" w:styleId="12">
    <w:name w:val="批注框文本 Char"/>
    <w:basedOn w:val="10"/>
    <w:link w:val="5"/>
    <w:qFormat/>
    <w:uiPriority w:val="0"/>
    <w:rPr>
      <w:rFonts w:ascii="Calibri" w:hAnsi="Calibri"/>
      <w:kern w:val="2"/>
      <w:sz w:val="18"/>
      <w:szCs w:val="18"/>
    </w:rPr>
  </w:style>
  <w:style w:type="character" w:customStyle="1" w:styleId="13">
    <w:name w:val="页脚 Char"/>
    <w:basedOn w:val="10"/>
    <w:link w:val="6"/>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1143</Words>
  <Characters>83</Characters>
  <Lines>1</Lines>
  <Paragraphs>2</Paragraphs>
  <TotalTime>1</TotalTime>
  <ScaleCrop>false</ScaleCrop>
  <LinksUpToDate>false</LinksUpToDate>
  <CharactersWithSpaces>1224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2022-03-13T08:27:00Z</dcterms:created>
  <dc:creator>jia</dc:creator>
  <cp:lastModifiedBy>Administrator</cp:lastModifiedBy>
  <dcterms:modified xsi:type="dcterms:W3CDTF">2022-03-19T00:54:23Z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C09AC8903F1D47BD922F962BCDC887EE</vt:lpwstr>
  </property>
</Properties>
</file>