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3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湖北工程学院20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3年专升本</w:t>
      </w:r>
    </w:p>
    <w:p>
      <w:pPr>
        <w:pStyle w:val="5"/>
        <w:ind w:firstLine="643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土木工程专业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《建筑识图与构造》考试大纲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一、本课程性质与地位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土木工程专业、工程造价专业专升本考核课程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《建筑识图与构造》。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识图与构造》课程是土建类课程重要的专业基础课程。本课程主要内容是按照我国现行建筑工程制图规范学习建筑制图、投影、建筑构造、建筑施工图和结构施工图基本知识，并为后续专业课学习打下基础。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二、课程考核内容与要求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、建筑识图的基本知识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（1）建筑制图的基本知识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熟悉基本制图知识。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（2）投影的基本知识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掌握投影概念与分类，正投影的基本特征，三面投影体系的建立、展开与投影规律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。掌握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点、线、面投影作图，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例如：两点的相对位置关系、重影点、各种特殊位置直线的投影特点、定比定律、判定两直线的相对位置关系、平面的表示方法、各种位置平面的投影特点，平面上的直线和点。掌握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直线与直线相交、直线与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面相交、直线与平面平行的作图。</w:t>
      </w:r>
    </w:p>
    <w:p>
      <w:pPr>
        <w:adjustRightInd w:val="0"/>
        <w:snapToGrid w:val="0"/>
        <w:spacing w:line="360" w:lineRule="auto"/>
        <w:ind w:left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平面立体和曲面立体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的投影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掌握棱柱、棱锥、棱台、圆柱、圆锥、圆台、球体表面上的点和线的求解，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掌握平面体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和曲面体的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投影作图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（4）组合体的投影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掌握立体与组合体的形体分析法和线面分析法，掌握组合体的投影作图。重点是已知两投影求第三投影、已知形体画三投影。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（5）轴测投影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了解轴测投影的概念与类型，重点掌握正等轴测和正面斜二轴测投影图画法。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（6）剖面图和断面图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掌握剖面图与断面图的形成、类型与画法。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2、建筑构造的基本知识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（1）建筑构造的概述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了解建筑物的分类与等级，建筑物的构造组成，建筑模数协调。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（2）基础和地下室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熟悉基础与地基的概述，基础的埋深，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掌握影响基础埋置深度的因素，掌握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基础的分类与常见构造。熟悉地下室的类型、组成及防潮与防水构造。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（3）墙体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掌握墙体的作用、类型及厚度，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砖墙细部构造（散水与明沟、勒脚、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踢脚、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墙身防潮层、窗台、过梁、圈梁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构造柱），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了解轻质隔墙、填充墙及幕墙的基本构造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，墙面装修的作用及分类。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（4）楼板与楼地面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掌握楼板层的组成，楼板的分类，现浇钢筋混凝土楼板，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地坪层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组成与分类，水泥砂浆地面、水磨石地面、陶瓷板砖地面、石板地面、木地面等的常用构造做法，踢脚线的构造，直接式顶棚与吊顶棚构造，阳台与雨篷构造。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掌握现浇钢筋混凝土楼板的类型及其构造特点。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（5）楼梯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及其他垂直交通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熟悉楼梯的组成与类型，楼梯尺度（坡度、踏步尺寸、栏杆扶手高度、楼梯段的宽度、平台宽度、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平台下净高、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楼梯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段处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净高），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现浇钢筋混凝土楼梯类型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构造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细部构造，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了解电梯、自动扶梯、台阶及坡道构造，熟悉无障碍坡道构造要求的相关规定。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（6）屋顶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熟悉屋顶的组成与类型，平屋顶的排水（坡度、坡度的形成方法、屋顶排水方式），平屋顶的防水基本构造层次及节点构造（刚性防水屋面、柔性防水屋面、涂料防水屋面及粉剂防水屋面），平屋顶的保温与隔热。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掌握卷材防水屋面构造做法，掌握檐口、天沟、女儿墙和山墙、屋面泛水、屋面出入口屋面检修口等细部构造。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（7）窗与门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了解门窗的作用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与设计要求，熟悉门窗的形式与尺度，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门窗标准图集的识读。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变形缝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掌握变形缝的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设置原理，掌握伸缩缝、沉降缝、抗震缝的作用，设置要求与构造做法。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3、房屋建筑及结构施工图的基本知识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（1）房屋建筑工程图的基本知识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了解建筑工程施工图的产生与类型，图纸编排顺序，读图方法与步骤。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（2）建筑施工图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掌握建筑施工图有关的建筑制图标准（图纸幅面、标题栏与会签栏、图线、定位轴线、字体、比例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尺寸标注、索引符号与详图符号、标高符号、引出线、对称符号、连接符号、指北针、常用建筑材料图例、常用建筑总平面图图例、常用构造及配件图例、构配件代号），建筑施工图的作用与内容，建筑总说明的内容，总平面图的内容与识读，建筑平面图的形成、种类、图示内容及识读，建筑立面图的形成、种类、图示内容及识读，建筑剖面图的形成、图示内容及识图，建筑详图的形成、种类、图示内容及识图。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重点是识图。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（3）结构施工图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掌握结构施工图的种类，常用代号与图例，基础平面图及详图的形成、图示内容及识读，结构布置平面图形成、图示内容及识读，钢筋混凝土构件详图的识读，平法标注中框架梁、框架柱的简单识读。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 、有关说明及实施要求</w:t>
      </w:r>
    </w:p>
    <w:p>
      <w:pPr>
        <w:spacing w:line="360" w:lineRule="auto"/>
        <w:rPr>
          <w:rFonts w:ascii="等线" w:hAnsi="等线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（一）参考教材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《建筑识图与房屋构造》（第四版）张小平 武汉理工大学出版社</w:t>
      </w:r>
    </w:p>
    <w:p>
      <w:pPr>
        <w:pStyle w:val="2"/>
        <w:ind w:firstLine="0" w:firstLineChars="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（二）考试与命题要求</w:t>
      </w:r>
    </w:p>
    <w:p>
      <w:pPr>
        <w:pStyle w:val="2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1.考试方式：闭卷，笔试</w:t>
      </w:r>
    </w:p>
    <w:p>
      <w:pPr>
        <w:pStyle w:val="2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2.考试时间及总分：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20分钟、总分1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3.题型结构：选择题、填空题、名词解释、判断题、绘图题、识图题，具体题型及比例由命题教师选择决定，其中绘图题、识图题必考。</w:t>
      </w:r>
    </w:p>
    <w:p>
      <w:pPr>
        <w:pStyle w:val="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4.难度结构说明：一般较易试题约占50％，中等难度试题约占30％，较难试题约占20％。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99F6B"/>
    <w:multiLevelType w:val="singleLevel"/>
    <w:tmpl w:val="B6299F6B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Y2MzNDUzNDM0YTY1MTU2YTcyMjJkMjc2NmIwMTQifQ=="/>
  </w:docVars>
  <w:rsids>
    <w:rsidRoot w:val="00CA605B"/>
    <w:rsid w:val="000078C0"/>
    <w:rsid w:val="001E078B"/>
    <w:rsid w:val="0027709C"/>
    <w:rsid w:val="0030633D"/>
    <w:rsid w:val="0048670D"/>
    <w:rsid w:val="0076222C"/>
    <w:rsid w:val="0082604D"/>
    <w:rsid w:val="009F0631"/>
    <w:rsid w:val="009F20F0"/>
    <w:rsid w:val="009F74E3"/>
    <w:rsid w:val="00A53FE9"/>
    <w:rsid w:val="00AA5E63"/>
    <w:rsid w:val="00B92B64"/>
    <w:rsid w:val="00BC6A07"/>
    <w:rsid w:val="00CA605B"/>
    <w:rsid w:val="00CB7FCF"/>
    <w:rsid w:val="00DD112D"/>
    <w:rsid w:val="00E31CC7"/>
    <w:rsid w:val="00E34D90"/>
    <w:rsid w:val="00E63A80"/>
    <w:rsid w:val="00E65BF1"/>
    <w:rsid w:val="00FC647B"/>
    <w:rsid w:val="08627805"/>
    <w:rsid w:val="0E550389"/>
    <w:rsid w:val="150A0543"/>
    <w:rsid w:val="1BA934F3"/>
    <w:rsid w:val="1FFE6D2C"/>
    <w:rsid w:val="20D81419"/>
    <w:rsid w:val="251F3368"/>
    <w:rsid w:val="290B1AA1"/>
    <w:rsid w:val="5D7A5920"/>
    <w:rsid w:val="636F6430"/>
    <w:rsid w:val="6DB11445"/>
    <w:rsid w:val="6F9B329D"/>
    <w:rsid w:val="775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正文文本缩进 2 Char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</Company>
  <Pages>3</Pages>
  <Words>1847</Words>
  <Characters>1861</Characters>
  <Lines>13</Lines>
  <Paragraphs>3</Paragraphs>
  <TotalTime>274</TotalTime>
  <ScaleCrop>false</ScaleCrop>
  <LinksUpToDate>false</LinksUpToDate>
  <CharactersWithSpaces>1873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2021-03-24T02:21:00Z</dcterms:created>
  <dc:creator>guobo</dc:creator>
  <cp:lastModifiedBy>韩朝辉</cp:lastModifiedBy>
  <cp:lastPrinted>2022-06-15T08:27:00Z</cp:lastPrinted>
  <dcterms:modified xsi:type="dcterms:W3CDTF">2023-03-15T15:16:41Z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0C5D51547C364C67BB24034A7253B65D</vt:lpwstr>
  </property>
</Properties>
</file>